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A49" w:rsidRPr="00981A49" w:rsidRDefault="00981A49" w:rsidP="00981A4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color w:val="000000"/>
          <w:sz w:val="24"/>
          <w:szCs w:val="24"/>
        </w:rPr>
      </w:pPr>
      <w:r w:rsidRPr="00981A49">
        <w:rPr>
          <w:rFonts w:ascii="ArialMT" w:hAnsi="ArialMT" w:cs="ArialMT"/>
          <w:b/>
          <w:color w:val="000000"/>
          <w:sz w:val="24"/>
          <w:szCs w:val="24"/>
        </w:rPr>
        <w:t>Apel Głównego Lekarza Weterynarii do hodowców owiec</w:t>
      </w:r>
    </w:p>
    <w:p w:rsidR="00981A49" w:rsidRDefault="00981A49" w:rsidP="00981A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981A49" w:rsidRDefault="00981A49" w:rsidP="00981A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Główny Lekarz Weterynarii apeluje o:</w:t>
      </w:r>
    </w:p>
    <w:p w:rsidR="00C500FB" w:rsidRDefault="00C500FB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-</w:t>
      </w:r>
      <w:r>
        <w:rPr>
          <w:rFonts w:ascii="SymbolMT" w:hAnsi="SymbolMT" w:cs="Symbo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powstrzymanie się od wykonywania czynności związanych z obsługą zwierząt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przez osoby, które w ciągu ostatnich 48 godzin uczestniczyły w polowaniu na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zwierzęta łowne lub odłowie tych zwierząt albo miały kontakt ze zwierzętami wolno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żyjącymi,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-</w:t>
      </w:r>
      <w:r>
        <w:rPr>
          <w:rFonts w:ascii="SymbolMT" w:hAnsi="SymbolMT" w:cs="Symbo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powstrzymanie się od wykorzystywania do obsługi stada, wspólnych narzędzi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oraz sprzętu używanych do obsługi zwierząt również w innych gospodarstwach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utrzymujących zwierzęta parzystokopytne,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-</w:t>
      </w:r>
      <w:r>
        <w:rPr>
          <w:rFonts w:ascii="SymbolMT" w:hAnsi="SymbolMT" w:cs="Symbo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powstrzymanie się od wypasu stad łączonych, pochodzących z różnych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gospodarstw zlokalizowanych w różnych państwach,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-</w:t>
      </w:r>
      <w:r>
        <w:rPr>
          <w:rFonts w:ascii="SymbolMT" w:hAnsi="SymbolMT" w:cs="Symbo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w przypadku prowadzenia wypasu stad pochodzących z różnych gospodarstw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zlokalizowanych na terenie Polski, każdorazowe zgłaszanie takiego wypasu do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właściwego miejscowo kierownika biura powiatowego Agencji Restrukturyzacji i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Modernizacji Rolnictwa, wskazując liczebność zwierząt w każdym ze stad, oraz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każdej zmiany lokalizacji wypasu,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-</w:t>
      </w:r>
      <w:r>
        <w:rPr>
          <w:rFonts w:ascii="SymbolMT" w:hAnsi="SymbolMT" w:cs="Symbo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bieżące oczyszczanie i odkażanie narzędzi oraz sprzętu wykorzystywanych do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obsługi zwierząt,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-</w:t>
      </w:r>
      <w:r>
        <w:rPr>
          <w:rFonts w:ascii="SymbolMT" w:hAnsi="SymbolMT" w:cs="Symbo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uniemożliwienie osobom postronnym wchodzenia na tereny, na których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prowadzony jest wypas owiec,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-</w:t>
      </w:r>
      <w:r>
        <w:rPr>
          <w:rFonts w:ascii="SymbolMT" w:hAnsi="SymbolMT" w:cs="Symbo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zabezpieczenie pastwisk w sposób minimalizujący możliwość przedostania się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zwierząt dzikich,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-</w:t>
      </w:r>
      <w:r>
        <w:rPr>
          <w:rFonts w:ascii="SymbolMT" w:hAnsi="SymbolMT" w:cs="Symbo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dokonywanie codziennego przeglądu stanu zdrowia zwierząt, szczególnie pod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kątem występowania objawów nasuwających podejrzenie wystąpienia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pryszczycy. U owiec objawem, który powinien nasuwać podejrzenie pryszczycy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jest nagłe wystąpienie kulawizn u znacznego odsetka zwierząt oraz wysoki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wskaźnik jagniąt padłych.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 innym możliwych objawów obserwuje się: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>-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pęcherzyki i pęcherze występujące na błonie śluzowej w jamie gębowej, na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wargach, języku, w okolicy otworów nosowych oraz na wymieniu, strzykach, w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szparze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międzyracicowej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i na koronkach racic, po ich pęknięciu - nadżerki,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>-</w:t>
      </w:r>
      <w:r>
        <w:rPr>
          <w:rFonts w:ascii="ArialMT" w:hAnsi="ArialMT" w:cs="ArialMT"/>
          <w:color w:val="000000"/>
          <w:sz w:val="24"/>
          <w:szCs w:val="24"/>
        </w:rPr>
        <w:t>temperaturę ciała podwyższoną o 1,5 - 2,5</w:t>
      </w:r>
      <w:r>
        <w:rPr>
          <w:rFonts w:ascii="ArialMT" w:hAnsi="ArialMT" w:cs="ArialMT"/>
          <w:color w:val="000000"/>
          <w:sz w:val="16"/>
          <w:szCs w:val="16"/>
        </w:rPr>
        <w:t>0</w:t>
      </w:r>
      <w:r>
        <w:rPr>
          <w:rFonts w:ascii="ArialMT" w:hAnsi="ArialMT" w:cs="ArialMT"/>
          <w:color w:val="000000"/>
          <w:sz w:val="24"/>
          <w:szCs w:val="24"/>
        </w:rPr>
        <w:t>C,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>-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apatię,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>-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obfite ślinienie, otwieranie jamy ustnej z charakterystycznym mlaskaniem,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utrudnione przeżuwanie i utrata łaknienia,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>-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spadek mleczności aż do całkowitego zaniku,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>-</w:t>
      </w:r>
      <w:r>
        <w:rPr>
          <w:rFonts w:ascii="ArialMT" w:hAnsi="ArialMT" w:cs="ArialMT"/>
          <w:color w:val="000000"/>
          <w:sz w:val="24"/>
          <w:szCs w:val="24"/>
        </w:rPr>
        <w:t>kulawizny jednocześnie na wiele kończyn, sztywny chód,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Pryszczyca (FMD) jest wysoce zakaźną i zaraźliwą wirusową chorobą zwierząt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parzystokopytnych domowych oraz dzikich. Na zakażenie najbardziej wrażliwe jest bydło,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następnie świnie, owce i kozy. Wirus wydalany jest przez zakażone zwierzę na ok. 4 dni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przed wystąpieniem u niego objawów chorobowych. Zakażone i chore na pryszczycę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zwierzęta wydalają wirus z wydychanym powietrzem, wydzielinami oraz wydalinami.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Największa koncentracja wirusa znajduje się w płynie surowiczym i nabłonku pojawiających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się pęcherzy. Źródłami zakażenia mogą być: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>-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zwierzęta chore,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lastRenderedPageBreak/>
        <w:t>-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ślina, kał, mocz,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>-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nasienie i zarodki,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>-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pasza, woda, żłoby, podłogi, pastwiska, skóra, wełna, ręce i odzież obsługi, środki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transportu,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>-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mleko i jego przetwory,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>-</w:t>
      </w:r>
      <w:r>
        <w:rPr>
          <w:rFonts w:ascii="ArialMT" w:hAnsi="ArialMT" w:cs="ArialMT"/>
          <w:color w:val="000000"/>
          <w:sz w:val="24"/>
          <w:szCs w:val="24"/>
        </w:rPr>
        <w:t>mięso i jego przetwory,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>-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odpadki kuchenne.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Ze względu na ryzyko przeniesienia choroby do Polski, narażenie kraju na bardzo duże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straty w przypadku wybuchu pryszczycy oraz konieczność uśmiercenia zwierząt z gatunków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wrażliwych (bydło, owce, kozy, świnie) ze stad, które były narażone na kontakt z wirusem,</w:t>
      </w:r>
    </w:p>
    <w:p w:rsidR="00981A49" w:rsidRDefault="00981A49" w:rsidP="00C500F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proszę o potraktowanie sprawy jako bardzo ważnej.</w:t>
      </w:r>
    </w:p>
    <w:p w:rsidR="00981A49" w:rsidRDefault="00981A49" w:rsidP="00981A4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981A49" w:rsidRDefault="00981A49" w:rsidP="00981A4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981A49" w:rsidRDefault="00981A49" w:rsidP="00981A49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Z wyrazami szacunku,</w:t>
      </w:r>
    </w:p>
    <w:p w:rsidR="0008332A" w:rsidRDefault="00981A49" w:rsidP="00981A49">
      <w:pPr>
        <w:jc w:val="righ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Jakub Kubacki</w:t>
      </w:r>
    </w:p>
    <w:p w:rsidR="00981A49" w:rsidRPr="00981A49" w:rsidRDefault="00981A49" w:rsidP="00981A49">
      <w:pPr>
        <w:jc w:val="right"/>
        <w:rPr>
          <w:sz w:val="24"/>
          <w:szCs w:val="24"/>
        </w:rPr>
      </w:pPr>
      <w:bookmarkStart w:id="0" w:name="_GoBack"/>
      <w:bookmarkEnd w:id="0"/>
      <w:r w:rsidRPr="00981A49">
        <w:rPr>
          <w:sz w:val="24"/>
          <w:szCs w:val="24"/>
        </w:rPr>
        <w:t>Zastępca GLW</w:t>
      </w:r>
    </w:p>
    <w:sectPr w:rsidR="00981A49" w:rsidRPr="00981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49"/>
    <w:rsid w:val="0008332A"/>
    <w:rsid w:val="00981A49"/>
    <w:rsid w:val="00BD51AE"/>
    <w:rsid w:val="00C5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F32D"/>
  <w15:chartTrackingRefBased/>
  <w15:docId w15:val="{DB335819-0CBB-48E6-B90E-B903424F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2025-05-15T11:48:00Z</dcterms:created>
  <dcterms:modified xsi:type="dcterms:W3CDTF">2025-05-15T11:53:00Z</dcterms:modified>
</cp:coreProperties>
</file>